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FBB4F" w14:textId="77777777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702EE1DD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8E7633">
        <w:rPr>
          <w:rFonts w:ascii="Corbel" w:hAnsi="Corbel"/>
          <w:b/>
          <w:smallCaps/>
          <w:sz w:val="24"/>
          <w:szCs w:val="24"/>
        </w:rPr>
        <w:t>2022-2025</w:t>
      </w:r>
    </w:p>
    <w:p w14:paraId="7BBEB811" w14:textId="5EA2FB9F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202</w:t>
      </w:r>
      <w:r w:rsidR="008E7633">
        <w:rPr>
          <w:rFonts w:ascii="Corbel" w:hAnsi="Corbel"/>
          <w:sz w:val="24"/>
          <w:szCs w:val="24"/>
        </w:rPr>
        <w:t>2</w:t>
      </w:r>
      <w:r w:rsidR="00D33FDE" w:rsidRPr="00801DDC">
        <w:rPr>
          <w:rFonts w:ascii="Corbel" w:hAnsi="Corbel"/>
          <w:sz w:val="24"/>
          <w:szCs w:val="24"/>
        </w:rPr>
        <w:t>/202</w:t>
      </w:r>
      <w:r w:rsidR="008E7633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1DDC">
              <w:rPr>
                <w:rFonts w:ascii="Corbel" w:hAnsi="Corbel"/>
                <w:b w:val="0"/>
                <w:sz w:val="24"/>
                <w:szCs w:val="24"/>
              </w:rPr>
              <w:t>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429E4F0A" w:rsidR="0085747A" w:rsidRPr="00801DDC" w:rsidRDefault="00801D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01DDC">
        <w:rPr>
          <w:rFonts w:ascii="Corbel" w:hAnsi="Corbel"/>
          <w:sz w:val="24"/>
          <w:szCs w:val="24"/>
        </w:rPr>
        <w:t>ECTS</w:t>
      </w:r>
      <w:proofErr w:type="spellEnd"/>
      <w:r w:rsidRPr="00801DDC">
        <w:rPr>
          <w:rFonts w:ascii="Corbel" w:hAnsi="Corbel"/>
          <w:sz w:val="24"/>
          <w:szCs w:val="24"/>
        </w:rPr>
        <w:t xml:space="preserve">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Wykł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Konw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Sem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Prakt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907F7F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7B093A71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2C13F903" w14:textId="77777777" w:rsidR="00675843" w:rsidRPr="00801DD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8B6E5CF" w14:textId="77777777" w:rsidTr="00923D7D">
        <w:tc>
          <w:tcPr>
            <w:tcW w:w="9639" w:type="dxa"/>
          </w:tcPr>
          <w:p w14:paraId="1544BA97" w14:textId="77777777" w:rsidR="0085747A" w:rsidRPr="00801DD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33FA4161" w14:textId="77777777" w:rsidTr="00923D7D">
        <w:tc>
          <w:tcPr>
            <w:tcW w:w="9639" w:type="dxa"/>
          </w:tcPr>
          <w:p w14:paraId="6B9AFD74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85747A" w:rsidRPr="00801DDC" w14:paraId="13126941" w14:textId="77777777" w:rsidTr="00923D7D">
        <w:tc>
          <w:tcPr>
            <w:tcW w:w="9639" w:type="dxa"/>
          </w:tcPr>
          <w:p w14:paraId="22AAF1FE" w14:textId="77777777" w:rsidR="0085747A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</w:p>
        </w:tc>
      </w:tr>
      <w:tr w:rsidR="00411373" w:rsidRPr="00801DDC" w14:paraId="3004F5DF" w14:textId="77777777" w:rsidTr="00923D7D">
        <w:tc>
          <w:tcPr>
            <w:tcW w:w="9639" w:type="dxa"/>
          </w:tcPr>
          <w:p w14:paraId="445C9D2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Inwestowanie i finansowanie na różnych etapach rozwoju. Powiązania przedsiębiorstwa z otoczeniem. Źródła wnoszonego kapitału. Analiza rachunku kapitału właściciela.</w:t>
            </w:r>
          </w:p>
        </w:tc>
      </w:tr>
      <w:tr w:rsidR="0085747A" w:rsidRPr="00801DDC" w14:paraId="0038951D" w14:textId="77777777" w:rsidTr="00923D7D">
        <w:tc>
          <w:tcPr>
            <w:tcW w:w="9639" w:type="dxa"/>
          </w:tcPr>
          <w:p w14:paraId="495941A8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publiczne – finanse państwa i samorządów.  System finansów publicznych i jego struktura. Zasady budżetowe. Procedura budżetowa. Dochody i wydatki w budżetach publicznych. Budżet państwa. Cechy budżetu państwa, rodzaje budżetów oraz najważniejsze funkcje budżetu państwa.</w:t>
            </w:r>
          </w:p>
        </w:tc>
      </w:tr>
      <w:tr w:rsidR="00411373" w:rsidRPr="00801DDC" w14:paraId="157A5D82" w14:textId="77777777" w:rsidTr="00923D7D">
        <w:tc>
          <w:tcPr>
            <w:tcW w:w="9639" w:type="dxa"/>
          </w:tcPr>
          <w:p w14:paraId="15BD2D2A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System podatkowy i jego elementy. Funkcje podatków. Definicja i podział podatków. Najważniejsze teorie odnoszące się do podatków oraz systemów podatkowych (krzywa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>).System podatkowy w Polsce i UE. Wpływy do budżetu państwa z tytułu podatków – analiza.</w:t>
            </w:r>
          </w:p>
        </w:tc>
      </w:tr>
      <w:tr w:rsidR="00411373" w:rsidRPr="00801DDC" w14:paraId="54424444" w14:textId="77777777" w:rsidTr="00923D7D">
        <w:tc>
          <w:tcPr>
            <w:tcW w:w="9639" w:type="dxa"/>
          </w:tcPr>
          <w:p w14:paraId="1261FD6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Pojęcie systemu bankowego i ubezpieczeniowego. Charakterystyka systemu bankowego w Polsce. Zadania i funkcje systemu bankowego. Bank centralny jako główny podmiot rynku pieniężnego. Banki komercyjne i inwestycyjne w gospodarce – ich funkcje oraz zadania. Gospodarka finansowa banku. System ubezpieczeń obowiązkowych i dobrowolnych. Instytucje otoczenia biznesu i ich powiązania z systemem finansowym. Instytucje nadzorujące system bankowy i ubezpieczeniowy w Polsce (KNF,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BFG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UFG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411373" w:rsidRPr="00801DDC" w14:paraId="2ECC6D7F" w14:textId="77777777" w:rsidTr="00923D7D">
        <w:tc>
          <w:tcPr>
            <w:tcW w:w="9639" w:type="dxa"/>
          </w:tcPr>
          <w:p w14:paraId="0D41C26C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finansowe. Definicja rynku finansowego. Funkcje rynku finansowego. Struktura rynku finansowego. Definicja i podział instrumentów finansowych ze względu na rynki, na których występują. Instrumenty rynku pieniężnego, kapitałowego, instrumenty pochodne.</w:t>
            </w:r>
          </w:p>
        </w:tc>
      </w:tr>
      <w:tr w:rsidR="00411373" w:rsidRPr="00801DDC" w14:paraId="2C225D48" w14:textId="77777777" w:rsidTr="00923D7D">
        <w:tc>
          <w:tcPr>
            <w:tcW w:w="9639" w:type="dxa"/>
          </w:tcPr>
          <w:p w14:paraId="739166D1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giełdy finansowej i towarowej.  Uczestnicy giełdy. Rynek giełdowy i pozagiełdowy. Warszawska Giełda Papierów Wartościowych – podstawy prawne, organy, uczestnicy, zasady funkcjonowania. Rola giełdy w gospodarce. Funkcje giełdy na rynku krajowymi i światowym.</w:t>
            </w:r>
          </w:p>
        </w:tc>
      </w:tr>
      <w:tr w:rsidR="00411373" w:rsidRPr="00801DDC" w14:paraId="5CF88BCF" w14:textId="77777777" w:rsidTr="00923D7D">
        <w:tc>
          <w:tcPr>
            <w:tcW w:w="9639" w:type="dxa"/>
          </w:tcPr>
          <w:p w14:paraId="3D6168A6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Unii Europejskiej. Budżet Unii Europejskiej. Harmonizacja podatków bezpośrednich i pośrednich. Finansowe aspekty transferu ryzyka.</w:t>
            </w:r>
          </w:p>
        </w:tc>
      </w:tr>
    </w:tbl>
    <w:p w14:paraId="4618666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E68D2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DDC">
        <w:rPr>
          <w:rFonts w:ascii="Corbel" w:hAnsi="Corbel"/>
          <w:sz w:val="24"/>
          <w:szCs w:val="24"/>
        </w:rPr>
        <w:t xml:space="preserve">, </w:t>
      </w:r>
      <w:r w:rsidRPr="00801DDC">
        <w:rPr>
          <w:rFonts w:ascii="Corbel" w:hAnsi="Corbel"/>
          <w:sz w:val="24"/>
          <w:szCs w:val="24"/>
        </w:rPr>
        <w:t xml:space="preserve">zajęć praktycznych </w:t>
      </w:r>
    </w:p>
    <w:p w14:paraId="76A8187A" w14:textId="77777777" w:rsidR="0085747A" w:rsidRPr="00801DD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44AD5430" w14:textId="77777777" w:rsidTr="00923D7D">
        <w:tc>
          <w:tcPr>
            <w:tcW w:w="9639" w:type="dxa"/>
          </w:tcPr>
          <w:p w14:paraId="29BFF882" w14:textId="77777777" w:rsidR="0085747A" w:rsidRPr="00801DD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7CE26885" w14:textId="77777777" w:rsidTr="00923D7D">
        <w:tc>
          <w:tcPr>
            <w:tcW w:w="9639" w:type="dxa"/>
          </w:tcPr>
          <w:p w14:paraId="4883A1C9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Formy obrotu pieniężnego. Funkcje pieniądza. Związek pieniądza ze zjawiskami finansowymi. Ustalanie wartości pieniądza w czasie. Sporządzanie przepływów pieniężnych.</w:t>
            </w:r>
          </w:p>
        </w:tc>
      </w:tr>
      <w:tr w:rsidR="0085747A" w:rsidRPr="00801DDC" w14:paraId="22D4E213" w14:textId="77777777" w:rsidTr="00923D7D">
        <w:tc>
          <w:tcPr>
            <w:tcW w:w="9639" w:type="dxa"/>
          </w:tcPr>
          <w:p w14:paraId="14D0A19E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Strumienie i zasoby finansowe w gospodarce. Wycena zjawisk finansowych i powiązań. Różnorodność zjawisk finansowych i ich identyfikacja. Kryteria podziału, przedmiotowa klasyfikacja zjawisk finansowych. Podmiotowa klasyfikacja zjawisk finansowych.</w:t>
            </w:r>
          </w:p>
        </w:tc>
      </w:tr>
      <w:tr w:rsidR="008F5857" w:rsidRPr="00801DDC" w14:paraId="604C4BA0" w14:textId="77777777" w:rsidTr="00923D7D">
        <w:tc>
          <w:tcPr>
            <w:tcW w:w="9639" w:type="dxa"/>
          </w:tcPr>
          <w:p w14:paraId="5BF1A4CE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Istota kategorii finansowych i ich rodzaje. Rodzaje kategorii finansowych: przychodowe, dochodowe, wydatkowo-kosztowe, podatkowe, dłużne. Instrumenty finansowe i ich rodzaje. </w:t>
            </w:r>
            <w:r w:rsidRPr="00801DDC">
              <w:rPr>
                <w:rFonts w:ascii="Corbel" w:hAnsi="Corbel"/>
                <w:sz w:val="24"/>
                <w:szCs w:val="24"/>
              </w:rPr>
              <w:lastRenderedPageBreak/>
              <w:t>Instrumenty rynku pieniężnego, kapitałowego, instrumenty pochodne, cenowe, rozliczeniowe. Polityka finansowa, przedmiot polityki finansowej.</w:t>
            </w:r>
          </w:p>
        </w:tc>
      </w:tr>
      <w:tr w:rsidR="008F5857" w:rsidRPr="00801DDC" w14:paraId="5491AF3C" w14:textId="77777777" w:rsidTr="00923D7D">
        <w:tc>
          <w:tcPr>
            <w:tcW w:w="9639" w:type="dxa"/>
          </w:tcPr>
          <w:p w14:paraId="69FE1C54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lastRenderedPageBreak/>
              <w:t>Finanse a tworzenie, wymiana i podział wartości dodanej.  Rzeczowo-pieniężny charakter procesu gospodarowania. Podmioty gospodarcze i ich cechy charakterystyczne i typowe stosunki finansowe. Statyczne i dynamiczne ujęcie gospodarki. Krążenie dóbr i pieniądza w gospodarce. System rachunków narodowych. Tablice przepływów finansowych.</w:t>
            </w:r>
          </w:p>
        </w:tc>
      </w:tr>
      <w:tr w:rsidR="0085747A" w:rsidRPr="00801DDC" w14:paraId="38CCBBC5" w14:textId="77777777" w:rsidTr="00923D7D">
        <w:tc>
          <w:tcPr>
            <w:tcW w:w="9639" w:type="dxa"/>
          </w:tcPr>
          <w:p w14:paraId="73FC8023" w14:textId="77777777" w:rsidR="0085747A" w:rsidRPr="00801DDC" w:rsidRDefault="008F5857" w:rsidP="008F585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ab/>
              <w:t>Finanse przedsiębiorstwa. Interpretacja strumieni finansowych w przedsiębiorstwie. Majątek przedsiębiorstwa i jego zastosowanie. Powiązania przedsiębiorstwa z otoczeniem. Analiza źródeł kapitału własnego i obcego. Wynik finansowy i pomiar opłacalności. Analiza rachunku kapitału właściciela.</w:t>
            </w:r>
          </w:p>
        </w:tc>
      </w:tr>
      <w:tr w:rsidR="008F5857" w:rsidRPr="00801DDC" w14:paraId="2AC6CF91" w14:textId="77777777" w:rsidTr="00923D7D">
        <w:tc>
          <w:tcPr>
            <w:tcW w:w="9639" w:type="dxa"/>
          </w:tcPr>
          <w:p w14:paraId="214C548D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i stosunki finansowe w sektorze publicznym.</w:t>
            </w:r>
          </w:p>
          <w:p w14:paraId="085472DA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Funkcje systemu finansowego (płatnika, płynności, oszczędności, akumulacji bogactwa, kredytowa, minimalizowania ryzyka, polityki gospodarczej). Kategorie, mechanizmy, instrumenty finansowe. Organizacyjny, prawny, instytucjonalny charakter systemu finansowego na szczeblu państwowymi i samorządowym.</w:t>
            </w:r>
          </w:p>
        </w:tc>
      </w:tr>
      <w:tr w:rsidR="008F5857" w:rsidRPr="00801DDC" w14:paraId="1E06599E" w14:textId="77777777" w:rsidTr="00923D7D">
        <w:tc>
          <w:tcPr>
            <w:tcW w:w="9639" w:type="dxa"/>
          </w:tcPr>
          <w:p w14:paraId="2815B443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</w:p>
          <w:p w14:paraId="63B125DC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 Istota gospodarki finansowej zakładu ubezpieczeniowego. Analiza przepływów pieniądza w systemie bankowym i ubezpieczeniowym. Bank – jego produkty, regulacje normatywne, pomiar ryzyka finansowego.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9E591AA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A6A7E7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01DD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01DDC">
        <w:rPr>
          <w:rFonts w:ascii="Corbel" w:hAnsi="Corbel"/>
          <w:b/>
          <w:sz w:val="24"/>
          <w:szCs w:val="24"/>
        </w:rPr>
        <w:t xml:space="preserve">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DD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DD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0326D289" w:rsidR="00C61DC5" w:rsidRPr="00801DDC" w:rsidRDefault="005C347A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7</w:t>
            </w:r>
            <w:r w:rsidR="00377F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556D8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556D8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9740511" w14:textId="6384FD52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Ostaszewski J. (red.), Finanse, </w:t>
            </w: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2AD85869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Zadora H.(red.), Finanse: kategorie, zjawiska i procesy, podmioty, </w:t>
            </w:r>
            <w:proofErr w:type="spellStart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Wasiak K., Mechanizmy stabilności systemu finansowego, </w:t>
            </w: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C.H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D5A04" w14:textId="77777777" w:rsidR="002B77A6" w:rsidRDefault="002B77A6" w:rsidP="00C16ABF">
      <w:pPr>
        <w:spacing w:after="0" w:line="240" w:lineRule="auto"/>
      </w:pPr>
      <w:r>
        <w:separator/>
      </w:r>
    </w:p>
  </w:endnote>
  <w:endnote w:type="continuationSeparator" w:id="0">
    <w:p w14:paraId="740464E7" w14:textId="77777777" w:rsidR="002B77A6" w:rsidRDefault="002B77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88910" w14:textId="77777777" w:rsidR="002B77A6" w:rsidRDefault="002B77A6" w:rsidP="00C16ABF">
      <w:pPr>
        <w:spacing w:after="0" w:line="240" w:lineRule="auto"/>
      </w:pPr>
      <w:r>
        <w:separator/>
      </w:r>
    </w:p>
  </w:footnote>
  <w:footnote w:type="continuationSeparator" w:id="0">
    <w:p w14:paraId="61ECC282" w14:textId="77777777" w:rsidR="002B77A6" w:rsidRDefault="002B77A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47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D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7A6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A92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DD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633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864"/>
    <w:rsid w:val="00B90885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526AF"/>
    <w:rsid w:val="00F617C3"/>
    <w:rsid w:val="00F6375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12554A-BAB2-4F55-B96D-8796A5AC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1481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2020-12-30T13:01:00Z</dcterms:created>
  <dcterms:modified xsi:type="dcterms:W3CDTF">2022-02-09T08:07:00Z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